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56167" w14:textId="77777777" w:rsidR="00A47E13" w:rsidRPr="00A47E13" w:rsidRDefault="00A47E13" w:rsidP="00A47E13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</w:p>
    <w:p w14:paraId="0B06ACA0" w14:textId="6850EC1C" w:rsidR="00A47E13" w:rsidRPr="00A47E13" w:rsidRDefault="00A47E13" w:rsidP="00A47E1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kern w:val="0"/>
          <w:sz w:val="20"/>
          <w:szCs w:val="20"/>
        </w:rPr>
      </w:pPr>
      <w:r w:rsidRPr="00A47E13">
        <w:rPr>
          <w:rFonts w:ascii="Times New Roman" w:hAnsi="Times New Roman" w:cs="Times New Roman"/>
          <w:noProof/>
          <w:kern w:val="0"/>
          <w:sz w:val="20"/>
          <w:szCs w:val="20"/>
        </w:rPr>
        <w:drawing>
          <wp:inline distT="0" distB="0" distL="0" distR="0" wp14:anchorId="6E3E8085" wp14:editId="0E3A2959">
            <wp:extent cx="5715000" cy="523875"/>
            <wp:effectExtent l="0" t="0" r="0" b="9525"/>
            <wp:docPr id="137004981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FE1A8" w14:textId="77777777" w:rsidR="00A47E13" w:rsidRPr="00DE518A" w:rsidRDefault="00A47E13" w:rsidP="00A47E1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kern w:val="0"/>
          <w:sz w:val="23"/>
          <w:szCs w:val="23"/>
        </w:rPr>
      </w:pPr>
      <w:r>
        <w:t xml:space="preserve">  </w:t>
      </w:r>
      <w:r w:rsidRPr="00DE518A">
        <w:rPr>
          <w:rFonts w:ascii="Arial Black" w:hAnsi="Arial Black" w:cs="Arial Black"/>
          <w:color w:val="000000"/>
          <w:kern w:val="0"/>
          <w:sz w:val="23"/>
          <w:szCs w:val="23"/>
        </w:rPr>
        <w:t xml:space="preserve">PRESS RELEASE </w:t>
      </w:r>
    </w:p>
    <w:p w14:paraId="3460D927" w14:textId="77777777" w:rsidR="00A47E13" w:rsidRPr="002B41AE" w:rsidRDefault="00A47E13" w:rsidP="00A47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B41AE">
        <w:rPr>
          <w:rFonts w:ascii="Arial" w:hAnsi="Arial" w:cs="Arial"/>
          <w:b/>
          <w:bCs/>
          <w:kern w:val="0"/>
          <w:sz w:val="20"/>
          <w:szCs w:val="20"/>
        </w:rPr>
        <w:t xml:space="preserve">INFINITE WATER INC. </w:t>
      </w:r>
    </w:p>
    <w:p w14:paraId="02776F09" w14:textId="77777777" w:rsidR="00A47E13" w:rsidRPr="005450FA" w:rsidRDefault="00A47E13" w:rsidP="00A47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6"/>
          <w:szCs w:val="26"/>
        </w:rPr>
      </w:pPr>
      <w:r w:rsidRPr="005450FA">
        <w:rPr>
          <w:rFonts w:ascii="Calibri" w:hAnsi="Calibri" w:cs="Calibri"/>
          <w:b/>
          <w:bCs/>
          <w:color w:val="000000"/>
          <w:kern w:val="0"/>
          <w:sz w:val="26"/>
          <w:szCs w:val="26"/>
        </w:rPr>
        <w:t xml:space="preserve">News provided by </w:t>
      </w:r>
    </w:p>
    <w:p w14:paraId="3AEB52C9" w14:textId="77777777" w:rsidR="00A47E13" w:rsidRPr="005450FA" w:rsidRDefault="00A47E13" w:rsidP="00A47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6"/>
          <w:szCs w:val="26"/>
        </w:rPr>
      </w:pPr>
      <w:r w:rsidRPr="005450FA">
        <w:rPr>
          <w:rFonts w:ascii="Calibri" w:hAnsi="Calibri" w:cs="Calibri"/>
          <w:b/>
          <w:bCs/>
          <w:color w:val="000000"/>
          <w:kern w:val="0"/>
          <w:sz w:val="26"/>
          <w:szCs w:val="26"/>
        </w:rPr>
        <w:t xml:space="preserve">Infinite Water Incorporated </w:t>
      </w:r>
    </w:p>
    <w:p w14:paraId="70D3AA6E" w14:textId="77777777" w:rsidR="00A47E13" w:rsidRPr="005450FA" w:rsidRDefault="00A47E13" w:rsidP="00A47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6"/>
          <w:szCs w:val="26"/>
        </w:rPr>
      </w:pPr>
      <w:r w:rsidRPr="005450FA">
        <w:rPr>
          <w:rFonts w:ascii="Calibri" w:hAnsi="Calibri" w:cs="Calibri"/>
          <w:b/>
          <w:bCs/>
          <w:color w:val="000000"/>
          <w:kern w:val="0"/>
          <w:sz w:val="26"/>
          <w:szCs w:val="26"/>
        </w:rPr>
        <w:t xml:space="preserve">htps//InfinitewaterUSA.com </w:t>
      </w:r>
    </w:p>
    <w:p w14:paraId="14244581" w14:textId="4E8B3151" w:rsidR="00A47E13" w:rsidRDefault="00A47E13" w:rsidP="00A47E13">
      <w:pPr>
        <w:spacing w:line="256" w:lineRule="auto"/>
        <w:rPr>
          <w:rFonts w:ascii="Calibri" w:hAnsi="Calibri" w:cs="Calibri"/>
          <w:b/>
          <w:bCs/>
          <w:sz w:val="26"/>
          <w:szCs w:val="26"/>
        </w:rPr>
      </w:pPr>
      <w:r w:rsidRPr="005450FA">
        <w:rPr>
          <w:rFonts w:ascii="Calibri" w:hAnsi="Calibri" w:cs="Calibri"/>
          <w:b/>
          <w:bCs/>
          <w:sz w:val="26"/>
          <w:szCs w:val="26"/>
        </w:rPr>
        <w:t xml:space="preserve">Holiday, Florida, </w:t>
      </w:r>
      <w:r>
        <w:rPr>
          <w:rFonts w:ascii="Calibri" w:hAnsi="Calibri" w:cs="Calibri"/>
          <w:b/>
          <w:bCs/>
          <w:sz w:val="26"/>
          <w:szCs w:val="26"/>
        </w:rPr>
        <w:t>Aug. 2</w:t>
      </w:r>
      <w:r>
        <w:rPr>
          <w:rFonts w:ascii="Calibri" w:hAnsi="Calibri" w:cs="Calibri"/>
          <w:b/>
          <w:bCs/>
          <w:sz w:val="26"/>
          <w:szCs w:val="26"/>
        </w:rPr>
        <w:t>,</w:t>
      </w:r>
      <w:r w:rsidRPr="005450FA">
        <w:rPr>
          <w:rFonts w:ascii="Calibri" w:hAnsi="Calibri" w:cs="Calibri"/>
          <w:b/>
          <w:bCs/>
          <w:sz w:val="26"/>
          <w:szCs w:val="26"/>
        </w:rPr>
        <w:t xml:space="preserve"> 2024</w:t>
      </w:r>
      <w:r>
        <w:rPr>
          <w:rFonts w:ascii="Calibri" w:hAnsi="Calibri" w:cs="Calibri"/>
          <w:b/>
          <w:bCs/>
          <w:sz w:val="26"/>
          <w:szCs w:val="26"/>
        </w:rPr>
        <w:t xml:space="preserve">     </w:t>
      </w:r>
    </w:p>
    <w:p w14:paraId="033E44C3" w14:textId="52D93E02" w:rsidR="00A47E13" w:rsidRDefault="00A47E13" w:rsidP="00A47E13">
      <w:pPr>
        <w:spacing w:line="256" w:lineRule="auto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A47E13">
        <w:rPr>
          <w:rFonts w:ascii="Calibri" w:hAnsi="Calibri" w:cs="Calibri"/>
          <w:b/>
          <w:bCs/>
          <w:i/>
          <w:iCs/>
          <w:sz w:val="26"/>
          <w:szCs w:val="26"/>
        </w:rPr>
        <w:t xml:space="preserve">INFINITE COMPLEX </w:t>
      </w:r>
      <w:r w:rsidRPr="00A47E13">
        <w:rPr>
          <w:rFonts w:ascii="Calibri" w:hAnsi="Calibri" w:cs="Calibri"/>
          <w:b/>
          <w:bCs/>
          <w:i/>
          <w:iCs/>
          <w:sz w:val="26"/>
          <w:szCs w:val="26"/>
        </w:rPr>
        <w:t xml:space="preserve">  </w:t>
      </w:r>
    </w:p>
    <w:p w14:paraId="09110857" w14:textId="1FAF9E8F" w:rsidR="00894400" w:rsidRPr="0008306F" w:rsidRDefault="00A47E13" w:rsidP="00A47E13">
      <w:pPr>
        <w:spacing w:line="256" w:lineRule="auto"/>
        <w:rPr>
          <w:rFonts w:ascii="Arial" w:hAnsi="Arial" w:cs="Arial"/>
          <w:sz w:val="24"/>
          <w:szCs w:val="24"/>
        </w:rPr>
      </w:pPr>
      <w:r w:rsidRPr="0008306F">
        <w:rPr>
          <w:rFonts w:ascii="Arial" w:hAnsi="Arial" w:cs="Arial"/>
          <w:sz w:val="24"/>
          <w:szCs w:val="24"/>
        </w:rPr>
        <w:t xml:space="preserve">As </w:t>
      </w:r>
      <w:r w:rsidRPr="0008306F">
        <w:rPr>
          <w:rFonts w:ascii="Arial" w:hAnsi="Arial" w:cs="Arial"/>
          <w:b/>
          <w:bCs/>
          <w:sz w:val="24"/>
          <w:szCs w:val="24"/>
        </w:rPr>
        <w:t xml:space="preserve">Infinite Water Inc. </w:t>
      </w:r>
      <w:r w:rsidRPr="0008306F">
        <w:rPr>
          <w:rFonts w:ascii="Arial" w:hAnsi="Arial" w:cs="Arial"/>
          <w:sz w:val="24"/>
          <w:szCs w:val="24"/>
        </w:rPr>
        <w:t>expands and unfolds across the globe</w:t>
      </w:r>
      <w:r w:rsidR="00CA74C6">
        <w:rPr>
          <w:rFonts w:ascii="Arial" w:hAnsi="Arial" w:cs="Arial"/>
          <w:sz w:val="24"/>
          <w:szCs w:val="24"/>
        </w:rPr>
        <w:t>, they are</w:t>
      </w:r>
      <w:r w:rsidRPr="0008306F">
        <w:rPr>
          <w:rFonts w:ascii="Arial" w:hAnsi="Arial" w:cs="Arial"/>
          <w:sz w:val="24"/>
          <w:szCs w:val="24"/>
        </w:rPr>
        <w:t xml:space="preserve"> emerging as a dominant private equity concern with the ability to provide operational capabilities.</w:t>
      </w:r>
    </w:p>
    <w:p w14:paraId="5113C739" w14:textId="35EA6CE6" w:rsidR="00A47E13" w:rsidRDefault="00A47E13" w:rsidP="00A47E13">
      <w:pPr>
        <w:spacing w:line="256" w:lineRule="auto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 w:rsidRPr="0008306F">
        <w:rPr>
          <w:rFonts w:ascii="Arial" w:hAnsi="Arial" w:cs="Arial"/>
          <w:b/>
          <w:bCs/>
          <w:sz w:val="24"/>
          <w:szCs w:val="24"/>
        </w:rPr>
        <w:t>Infinite Water Inc.</w:t>
      </w:r>
      <w:r w:rsidRPr="00661788">
        <w:rPr>
          <w:rFonts w:ascii="Arial" w:hAnsi="Arial" w:cs="Arial"/>
          <w:sz w:val="24"/>
          <w:szCs w:val="24"/>
        </w:rPr>
        <w:t xml:space="preserve"> along with their subsidiaries</w:t>
      </w:r>
      <w:r w:rsidR="0008306F">
        <w:rPr>
          <w:rFonts w:ascii="Arial" w:hAnsi="Arial" w:cs="Arial"/>
          <w:sz w:val="24"/>
          <w:szCs w:val="24"/>
        </w:rPr>
        <w:t>,</w:t>
      </w:r>
      <w:r w:rsidR="00661788" w:rsidRPr="00661788">
        <w:rPr>
          <w:rFonts w:ascii="Arial" w:hAnsi="Arial" w:cs="Arial"/>
          <w:sz w:val="24"/>
          <w:szCs w:val="24"/>
        </w:rPr>
        <w:t xml:space="preserve"> and their financial investment into many other companies, </w:t>
      </w:r>
      <w:r w:rsidR="00661788">
        <w:rPr>
          <w:rFonts w:ascii="Arial" w:hAnsi="Arial" w:cs="Arial"/>
          <w:sz w:val="24"/>
          <w:szCs w:val="24"/>
        </w:rPr>
        <w:t xml:space="preserve">are more than just a source for capital. They are an </w:t>
      </w:r>
      <w:r w:rsidR="00661788" w:rsidRPr="00CA74C6">
        <w:rPr>
          <w:rStyle w:val="Strong"/>
          <w:rFonts w:ascii="Arial" w:hAnsi="Arial" w:cs="Arial"/>
          <w:color w:val="2D2D2D"/>
          <w:sz w:val="24"/>
          <w:szCs w:val="24"/>
          <w:bdr w:val="none" w:sz="0" w:space="0" w:color="auto" w:frame="1"/>
          <w:shd w:val="clear" w:color="auto" w:fill="FFFFFF"/>
        </w:rPr>
        <w:t>operating</w:t>
      </w:r>
      <w:r w:rsidR="00661788" w:rsidRPr="00CA74C6">
        <w:rPr>
          <w:rStyle w:val="Strong"/>
          <w:rFonts w:ascii="Arial" w:hAnsi="Arial" w:cs="Arial"/>
          <w:color w:val="2D2D2D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61788" w:rsidRPr="00661788">
        <w:rPr>
          <w:rStyle w:val="Strong"/>
          <w:rFonts w:ascii="Arial" w:hAnsi="Arial" w:cs="Arial"/>
          <w:b w:val="0"/>
          <w:bCs w:val="0"/>
          <w:color w:val="2D2D2D"/>
          <w:sz w:val="24"/>
          <w:szCs w:val="24"/>
          <w:bdr w:val="none" w:sz="0" w:space="0" w:color="auto" w:frame="1"/>
          <w:shd w:val="clear" w:color="auto" w:fill="FFFFFF"/>
        </w:rPr>
        <w:t xml:space="preserve">partner or </w:t>
      </w:r>
      <w:r w:rsidR="00661788" w:rsidRPr="00CA74C6">
        <w:rPr>
          <w:rStyle w:val="Strong"/>
          <w:rFonts w:ascii="Arial" w:hAnsi="Arial" w:cs="Arial"/>
          <w:color w:val="2D2D2D"/>
          <w:sz w:val="24"/>
          <w:szCs w:val="24"/>
          <w:bdr w:val="none" w:sz="0" w:space="0" w:color="auto" w:frame="1"/>
          <w:shd w:val="clear" w:color="auto" w:fill="FFFFFF"/>
        </w:rPr>
        <w:t>operating</w:t>
      </w:r>
      <w:r w:rsidR="00661788" w:rsidRPr="00661788">
        <w:rPr>
          <w:rStyle w:val="Strong"/>
          <w:rFonts w:ascii="Arial" w:hAnsi="Arial" w:cs="Arial"/>
          <w:b w:val="0"/>
          <w:bCs w:val="0"/>
          <w:color w:val="2D2D2D"/>
          <w:sz w:val="24"/>
          <w:szCs w:val="24"/>
          <w:bdr w:val="none" w:sz="0" w:space="0" w:color="auto" w:frame="1"/>
          <w:shd w:val="clear" w:color="auto" w:fill="FFFFFF"/>
        </w:rPr>
        <w:t xml:space="preserve"> team</w:t>
      </w:r>
      <w:r w:rsidR="00661788">
        <w:rPr>
          <w:rStyle w:val="Strong"/>
          <w:rFonts w:ascii="Arial" w:hAnsi="Arial" w:cs="Arial"/>
          <w:b w:val="0"/>
          <w:bCs w:val="0"/>
          <w:color w:val="2D2D2D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661788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They are in a position to do this for their subsidiaries and various SPV’s by offering a </w:t>
      </w:r>
      <w:r w:rsidR="00661788" w:rsidRPr="00661788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value creation plan — from pre-diligence through exit — that is integral to the original deal. This role </w:t>
      </w:r>
      <w:r w:rsidR="00661788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is invaluable to </w:t>
      </w:r>
      <w:r w:rsidR="00661788" w:rsidRPr="00661788">
        <w:rPr>
          <w:rFonts w:ascii="Arial" w:hAnsi="Arial" w:cs="Arial"/>
          <w:color w:val="2D2D2D"/>
          <w:sz w:val="24"/>
          <w:szCs w:val="24"/>
          <w:shd w:val="clear" w:color="auto" w:fill="FFFFFF"/>
        </w:rPr>
        <w:t>companies</w:t>
      </w:r>
      <w:r w:rsidR="0008306F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that are at the precipice of stagnation</w:t>
      </w:r>
      <w:r w:rsidR="00CA74C6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as well as those are in need of monetary infusion along with a partner committed to success</w:t>
      </w:r>
      <w:r w:rsidR="00661788">
        <w:rPr>
          <w:rFonts w:ascii="Arial" w:hAnsi="Arial" w:cs="Arial"/>
          <w:color w:val="2D2D2D"/>
          <w:sz w:val="24"/>
          <w:szCs w:val="24"/>
          <w:shd w:val="clear" w:color="auto" w:fill="FFFFFF"/>
        </w:rPr>
        <w:t>.</w:t>
      </w:r>
    </w:p>
    <w:p w14:paraId="7403A5C4" w14:textId="0880B601" w:rsidR="0008306F" w:rsidRDefault="0008306F" w:rsidP="00A47E13">
      <w:pPr>
        <w:spacing w:line="256" w:lineRule="auto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08306F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  <w:t>Infinite Complex</w:t>
      </w:r>
      <w:r w:rsidRPr="0008306F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Pr="0008306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are proven business leaders, functioning as either generalists or specialists, and have successful track records of creating value in operating companies. </w:t>
      </w:r>
      <w:r w:rsidR="00CA74C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The investors in </w:t>
      </w:r>
      <w:r w:rsidRPr="0008306F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Infinite Complex</w:t>
      </w:r>
      <w:r w:rsidRPr="0008306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8306F">
        <w:rPr>
          <w:rFonts w:ascii="Arial" w:hAnsi="Arial" w:cs="Arial"/>
          <w:color w:val="202122"/>
          <w:sz w:val="24"/>
          <w:szCs w:val="24"/>
          <w:shd w:val="clear" w:color="auto" w:fill="FFFFFF"/>
        </w:rPr>
        <w:t>are usually more capable of developing strategies and leadership teams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,</w:t>
      </w:r>
      <w:r w:rsidRPr="0008306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than </w:t>
      </w:r>
      <w:r w:rsidRPr="0008306F">
        <w:rPr>
          <w:rFonts w:ascii="Arial" w:hAnsi="Arial" w:cs="Arial"/>
          <w:color w:val="202122"/>
          <w:sz w:val="24"/>
          <w:szCs w:val="24"/>
          <w:shd w:val="clear" w:color="auto" w:fill="FFFFFF"/>
        </w:rPr>
        <w:t>internal executives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,</w:t>
      </w:r>
      <w:r w:rsidRPr="0008306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that may have lost their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way or</w:t>
      </w:r>
      <w:r w:rsidRPr="0008306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are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o</w:t>
      </w:r>
      <w:r w:rsidRPr="0008306F">
        <w:rPr>
          <w:rFonts w:ascii="Arial" w:hAnsi="Arial" w:cs="Arial"/>
          <w:color w:val="202122"/>
          <w:sz w:val="24"/>
          <w:szCs w:val="24"/>
          <w:shd w:val="clear" w:color="auto" w:fill="FFFFFF"/>
        </w:rPr>
        <w:t>n the slow lane of the road they have chosen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14:paraId="41CEAA2C" w14:textId="0E539809" w:rsidR="00CA74C6" w:rsidRDefault="00CA74C6" w:rsidP="00A47E13">
      <w:pPr>
        <w:spacing w:line="256" w:lineRule="auto"/>
        <w:rPr>
          <w:rFonts w:ascii="Arial" w:hAnsi="Arial" w:cs="Arial"/>
          <w:color w:val="202122"/>
          <w:shd w:val="clear" w:color="auto" w:fill="FFFFFF"/>
        </w:rPr>
      </w:pPr>
      <w:r w:rsidRPr="00CA74C6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Infinite Complex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hd w:val="clear" w:color="auto" w:fill="FFFFFF"/>
        </w:rPr>
        <w:t xml:space="preserve">are </w:t>
      </w:r>
      <w:r>
        <w:rPr>
          <w:rFonts w:ascii="Arial" w:hAnsi="Arial" w:cs="Arial"/>
          <w:color w:val="202122"/>
          <w:shd w:val="clear" w:color="auto" w:fill="FFFFFF"/>
        </w:rPr>
        <w:t xml:space="preserve">current and </w:t>
      </w:r>
      <w:r>
        <w:rPr>
          <w:rFonts w:ascii="Arial" w:hAnsi="Arial" w:cs="Arial"/>
          <w:color w:val="202122"/>
          <w:shd w:val="clear" w:color="auto" w:fill="FFFFFF"/>
        </w:rPr>
        <w:t xml:space="preserve">former CEOs, COOs, CFOs, chief revenue officers, management consultants, or some combination with market knowledge of </w:t>
      </w:r>
      <w:r w:rsidRPr="00CA74C6">
        <w:rPr>
          <w:rFonts w:ascii="Arial" w:hAnsi="Arial" w:cs="Arial"/>
          <w:b/>
          <w:bCs/>
          <w:color w:val="202122"/>
          <w:shd w:val="clear" w:color="auto" w:fill="FFFFFF"/>
        </w:rPr>
        <w:t>PE</w:t>
      </w:r>
      <w:r>
        <w:rPr>
          <w:rFonts w:ascii="Arial" w:hAnsi="Arial" w:cs="Arial"/>
          <w:color w:val="202122"/>
          <w:shd w:val="clear" w:color="auto" w:fill="FFFFFF"/>
        </w:rPr>
        <w:t>, such as deal structuring, in the investment firm's target industries. </w:t>
      </w:r>
      <w:r w:rsidRPr="00E1685E">
        <w:rPr>
          <w:rFonts w:ascii="Arial" w:hAnsi="Arial" w:cs="Arial"/>
          <w:b/>
          <w:bCs/>
          <w:color w:val="202122"/>
          <w:shd w:val="clear" w:color="auto" w:fill="FFFFFF"/>
        </w:rPr>
        <w:t>Infinite Complex</w:t>
      </w:r>
      <w:r>
        <w:rPr>
          <w:rFonts w:ascii="Arial" w:hAnsi="Arial" w:cs="Arial"/>
          <w:color w:val="202122"/>
          <w:shd w:val="clear" w:color="auto" w:fill="FFFFFF"/>
        </w:rPr>
        <w:t xml:space="preserve"> also has the resources of their </w:t>
      </w:r>
      <w:r w:rsidR="00E1685E">
        <w:rPr>
          <w:rFonts w:ascii="Arial" w:hAnsi="Arial" w:cs="Arial"/>
          <w:color w:val="202122"/>
          <w:shd w:val="clear" w:color="auto" w:fill="FFFFFF"/>
        </w:rPr>
        <w:t>existing companies to provide added value to what is otherwise just dollars.</w:t>
      </w:r>
    </w:p>
    <w:p w14:paraId="4CEF5CAB" w14:textId="65E00E4C" w:rsidR="00CA74C6" w:rsidRDefault="00CA74C6" w:rsidP="00A47E13">
      <w:pPr>
        <w:spacing w:line="256" w:lineRule="auto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CA74C6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Infinite Complex</w:t>
      </w:r>
      <w:r w:rsidRPr="00CA74C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as an </w:t>
      </w:r>
      <w:r w:rsidRPr="00CA74C6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OPE</w:t>
      </w:r>
      <w:r w:rsidRPr="00CA74C6">
        <w:rPr>
          <w:rFonts w:ascii="Arial" w:hAnsi="Arial" w:cs="Arial"/>
          <w:color w:val="202122"/>
          <w:sz w:val="24"/>
          <w:szCs w:val="24"/>
          <w:shd w:val="clear" w:color="auto" w:fill="FFFFFF"/>
        </w:rPr>
        <w:t>, is seen</w:t>
      </w:r>
      <w:r w:rsidRPr="00CA74C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by investors and boards as a catalyst for change, as coaches or mentors, and in some cases, to serve as sparring partners for management. </w:t>
      </w:r>
      <w:r w:rsidRPr="00CA74C6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O</w:t>
      </w:r>
      <w:r w:rsidRPr="00CA74C6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PE</w:t>
      </w:r>
      <w:r w:rsidRPr="00CA74C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partners may manage short- to medium-term as well as long-term operational improvement programs for portfolio companies. They may also support management in day-to-day operations, as interim management, as board members or observers, and/or as advisors.</w:t>
      </w:r>
    </w:p>
    <w:p w14:paraId="65B3EF04" w14:textId="24BCC102" w:rsidR="00E1685E" w:rsidRDefault="00E1685E" w:rsidP="00A47E13">
      <w:pPr>
        <w:spacing w:line="256" w:lineRule="auto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1685E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Infinite Water Inc. and Infinite Complex</w:t>
      </w:r>
      <w:r w:rsidRPr="00E1685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believe that this formula will</w:t>
      </w:r>
      <w:r w:rsidRPr="00E1685E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maximize the value of their investment</w:t>
      </w:r>
      <w:r>
        <w:rPr>
          <w:rFonts w:ascii="Arial" w:hAnsi="Arial" w:cs="Arial"/>
          <w:color w:val="202122"/>
          <w:shd w:val="clear" w:color="auto" w:fill="FFFFFF"/>
        </w:rPr>
        <w:t>.</w:t>
      </w:r>
    </w:p>
    <w:p w14:paraId="44010A37" w14:textId="77777777" w:rsidR="00CA74C6" w:rsidRPr="00CA74C6" w:rsidRDefault="00CA74C6" w:rsidP="00A47E13">
      <w:pPr>
        <w:spacing w:line="256" w:lineRule="auto"/>
        <w:rPr>
          <w:rFonts w:ascii="Arial" w:hAnsi="Arial" w:cs="Arial"/>
          <w:sz w:val="24"/>
          <w:szCs w:val="24"/>
        </w:rPr>
      </w:pPr>
    </w:p>
    <w:sectPr w:rsidR="00CA74C6" w:rsidRPr="00CA74C6" w:rsidSect="00A47E13">
      <w:pgSz w:w="12240" w:h="15840"/>
      <w:pgMar w:top="1820" w:right="1720" w:bottom="28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13"/>
    <w:rsid w:val="0008306F"/>
    <w:rsid w:val="00661788"/>
    <w:rsid w:val="00894400"/>
    <w:rsid w:val="009553B8"/>
    <w:rsid w:val="00A47E13"/>
    <w:rsid w:val="00CA74C6"/>
    <w:rsid w:val="00E1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26B5"/>
  <w15:chartTrackingRefBased/>
  <w15:docId w15:val="{D6D860D3-D455-4C95-98F3-DC4CDC9E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1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shapiro</dc:creator>
  <cp:keywords/>
  <dc:description/>
  <cp:lastModifiedBy>stuart shapiro</cp:lastModifiedBy>
  <cp:revision>1</cp:revision>
  <dcterms:created xsi:type="dcterms:W3CDTF">2024-08-04T22:54:00Z</dcterms:created>
  <dcterms:modified xsi:type="dcterms:W3CDTF">2024-08-04T23:38:00Z</dcterms:modified>
</cp:coreProperties>
</file>